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41D6F" w14:textId="77777777" w:rsidR="004A3525" w:rsidRDefault="003A3849">
      <w:pPr>
        <w:pStyle w:val="WW-Ttulo"/>
        <w:ind w:right="-518"/>
        <w:rPr>
          <w:rFonts w:ascii="Arial" w:eastAsia="Times New Roman" w:hAnsi="Arial" w:cs="Arial"/>
          <w:b/>
          <w:bCs/>
          <w:u w:val="none"/>
          <w:lang w:bidi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u w:val="none"/>
          <w:lang w:bidi="ar-SA"/>
        </w:rPr>
        <w:t>RECOMENDAÇÃO Nº XX/2020</w:t>
      </w:r>
    </w:p>
    <w:p w14:paraId="21AA17BF" w14:textId="77777777" w:rsidR="004A3525" w:rsidRDefault="004A3525">
      <w:pPr>
        <w:pStyle w:val="WW-Ttulo"/>
        <w:ind w:firstLine="1170"/>
        <w:rPr>
          <w:rFonts w:ascii="Arial" w:eastAsia="Times New Roman" w:hAnsi="Arial" w:cs="Arial"/>
          <w:b/>
          <w:bCs/>
          <w:lang w:bidi="ar-SA"/>
        </w:rPr>
      </w:pPr>
    </w:p>
    <w:p w14:paraId="155DCDEF" w14:textId="77777777" w:rsidR="004A3525" w:rsidRDefault="004A3525">
      <w:pPr>
        <w:pStyle w:val="Subttulo"/>
        <w:ind w:firstLine="1170"/>
        <w:rPr>
          <w:rFonts w:eastAsia="Times New Roman" w:cs="Arial"/>
          <w:b/>
          <w:bCs/>
          <w:u w:val="single"/>
          <w:lang w:bidi="ar-SA"/>
        </w:rPr>
      </w:pPr>
    </w:p>
    <w:p w14:paraId="4AB2119B" w14:textId="77777777" w:rsidR="004A3525" w:rsidRDefault="003A3849">
      <w:pPr>
        <w:pStyle w:val="Textbody"/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Recomenda a adoção de medidas que assegurem o funcionamento dos Conselhos Tutelares durante o estado de emergência decretado em razão da pandemia do novo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(COVID-19).</w:t>
      </w:r>
    </w:p>
    <w:p w14:paraId="2C5A4199" w14:textId="77777777" w:rsidR="004A3525" w:rsidRDefault="004A3525">
      <w:pPr>
        <w:pStyle w:val="Textbody"/>
        <w:ind w:left="3969"/>
        <w:jc w:val="both"/>
        <w:rPr>
          <w:rFonts w:ascii="Arial" w:hAnsi="Arial" w:cs="Arial"/>
          <w:lang w:bidi="ar-SA"/>
        </w:rPr>
      </w:pPr>
    </w:p>
    <w:p w14:paraId="1D935FB4" w14:textId="77777777" w:rsidR="004A3525" w:rsidRDefault="004A3525">
      <w:pPr>
        <w:pStyle w:val="Textbody"/>
        <w:rPr>
          <w:rFonts w:ascii="Arial" w:hAnsi="Arial" w:cs="Arial"/>
          <w:lang w:bidi="ar-SA"/>
        </w:rPr>
      </w:pPr>
    </w:p>
    <w:p w14:paraId="39CB3D0E" w14:textId="77777777" w:rsidR="004A3525" w:rsidRDefault="003A3849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MINISTÉRIO PÚBLICO DO ESTADO DA BAHIA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através da Promotora de Justiça infrafirmada, com supedâneo no plexo de atribuições que lhe são conferidas pelo artigo 129, II, da Constituição Federal; artigo 75, IV, da Lei Complementar 11/96; artigo 201, VIII e § 5º, “c”, do Estatuto da Criança e do Ado</w:t>
      </w:r>
      <w:r>
        <w:rPr>
          <w:rFonts w:ascii="Arial" w:hAnsi="Arial" w:cs="Arial"/>
        </w:rPr>
        <w:t>lescente,</w:t>
      </w:r>
    </w:p>
    <w:p w14:paraId="44F2128F" w14:textId="77777777" w:rsidR="004A3525" w:rsidRDefault="004A3525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</w:p>
    <w:p w14:paraId="15BED4F0" w14:textId="77777777" w:rsidR="004A3525" w:rsidRDefault="003A3849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o disposto no artigo 127, </w:t>
      </w:r>
      <w:r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>, da Constituição Federal da República, no sentido de que “o Ministério Público é instituição permanente, essencial à função jurisdicional do Estado, incumbindo-lhe a defesa da ordem jurídica, do regim</w:t>
      </w:r>
      <w:r>
        <w:rPr>
          <w:rFonts w:ascii="Arial" w:hAnsi="Arial" w:cs="Arial"/>
        </w:rPr>
        <w:t>e democrático e dos interesses sociais e individuais indisponíveis";</w:t>
      </w:r>
    </w:p>
    <w:p w14:paraId="54FBBE9F" w14:textId="77777777" w:rsidR="004A3525" w:rsidRDefault="004A3525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</w:p>
    <w:p w14:paraId="58CCC5E2" w14:textId="77777777" w:rsidR="004A3525" w:rsidRDefault="003A3849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a Constituição Federal, no art. 227, </w:t>
      </w:r>
      <w:r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 xml:space="preserve"> estabelece </w:t>
      </w:r>
      <w:r>
        <w:rPr>
          <w:rFonts w:ascii="Arial" w:hAnsi="Arial" w:cs="Arial"/>
          <w:b/>
        </w:rPr>
        <w:t>prioridade absoluta</w:t>
      </w:r>
      <w:r>
        <w:rPr>
          <w:rFonts w:ascii="Arial" w:hAnsi="Arial" w:cs="Arial"/>
        </w:rPr>
        <w:t xml:space="preserve"> na proteção e efetivação dos direitos das crianças e adolescentes, sendo dever institucional do</w:t>
      </w:r>
      <w:r>
        <w:rPr>
          <w:rFonts w:ascii="Arial" w:hAnsi="Arial" w:cs="Arial"/>
        </w:rPr>
        <w:t xml:space="preserve"> Ministério Público zelar pelo acautelamento dos direitos e das garantias legais asseguradas às crianças e aos adolescentes, com a promoção, </w:t>
      </w:r>
      <w:proofErr w:type="spellStart"/>
      <w:r>
        <w:rPr>
          <w:rFonts w:ascii="Arial" w:hAnsi="Arial" w:cs="Arial"/>
          <w:i/>
          <w:iCs/>
        </w:rPr>
        <w:t>ex</w:t>
      </w:r>
      <w:proofErr w:type="spellEnd"/>
      <w:r>
        <w:rPr>
          <w:rFonts w:ascii="Arial" w:hAnsi="Arial" w:cs="Arial"/>
          <w:i/>
          <w:iCs/>
        </w:rPr>
        <w:t xml:space="preserve"> vi </w:t>
      </w:r>
      <w:r>
        <w:rPr>
          <w:rFonts w:ascii="Arial" w:hAnsi="Arial" w:cs="Arial"/>
        </w:rPr>
        <w:t xml:space="preserve">dos artigos 129, II, da Constituição Federa e </w:t>
      </w:r>
      <w:r>
        <w:rPr>
          <w:rFonts w:ascii="Arial" w:hAnsi="Arial" w:cs="Arial"/>
          <w:bCs/>
        </w:rPr>
        <w:t>201, VIII, do Estatuto da Criança e do Adolescente – Lei nº8.06</w:t>
      </w:r>
      <w:r>
        <w:rPr>
          <w:rFonts w:ascii="Arial" w:hAnsi="Arial" w:cs="Arial"/>
          <w:bCs/>
        </w:rPr>
        <w:t>9/90</w:t>
      </w:r>
      <w:r>
        <w:rPr>
          <w:rFonts w:ascii="Arial" w:hAnsi="Arial" w:cs="Arial"/>
        </w:rPr>
        <w:t>, das medidas judiciais e extrajudiciais cabíveis;</w:t>
      </w:r>
    </w:p>
    <w:p w14:paraId="42D04D10" w14:textId="77777777" w:rsidR="004A3525" w:rsidRDefault="004A3525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</w:p>
    <w:p w14:paraId="4C29301C" w14:textId="77777777" w:rsidR="004A3525" w:rsidRDefault="003A3849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quanto preconizado no artigo 4° da Lei Federal n° 8.069/90, no sentido de que a garantia de prioridade compreende, entre outros aspectos, a efetivação dos direitos referentes à vida, à </w:t>
      </w:r>
      <w:r>
        <w:rPr>
          <w:rFonts w:ascii="Arial" w:hAnsi="Arial" w:cs="Arial"/>
        </w:rPr>
        <w:t>saúde, à alimentação, à educação, ao lazer, à dignidade e ao respeito, inclusive com a prioridade quanto à primazia de receber proteção e socorro em quaisquer circunstâncias e precedência de atendimento nos serviços públicos ou de relevância pública;</w:t>
      </w:r>
    </w:p>
    <w:p w14:paraId="63277F15" w14:textId="77777777" w:rsidR="004A3525" w:rsidRDefault="004A3525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</w:p>
    <w:p w14:paraId="7D432B75" w14:textId="77777777" w:rsidR="004A3525" w:rsidRDefault="003A3849">
      <w:pPr>
        <w:pStyle w:val="NormalWeb"/>
        <w:spacing w:beforeAutospacing="0"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CONS</w:t>
      </w:r>
      <w:r>
        <w:rPr>
          <w:rFonts w:ascii="Arial" w:hAnsi="Arial" w:cs="Arial"/>
          <w:b/>
          <w:bCs/>
        </w:rPr>
        <w:t xml:space="preserve">IDERANDO </w:t>
      </w:r>
      <w:r>
        <w:rPr>
          <w:rFonts w:ascii="Arial" w:hAnsi="Arial" w:cs="Arial"/>
          <w:bCs/>
        </w:rPr>
        <w:t>que “</w:t>
      </w:r>
      <w:r>
        <w:rPr>
          <w:rFonts w:ascii="Arial" w:hAnsi="Arial" w:cs="Arial"/>
          <w:bCs/>
          <w:i/>
        </w:rPr>
        <w:t xml:space="preserve">nenhuma criança ou adolescente será objeto de qualquer forma de negligência, discriminação, exploração, violência, crueldade e opressão, punido na forma da lei qualquer atentado, por ação ou omissão, aos seus direitos fundamentais” </w:t>
      </w:r>
      <w:r>
        <w:rPr>
          <w:rFonts w:ascii="Arial" w:hAnsi="Arial" w:cs="Arial"/>
          <w:bCs/>
        </w:rPr>
        <w:t>(art. 5ª E</w:t>
      </w:r>
      <w:r>
        <w:rPr>
          <w:rFonts w:ascii="Arial" w:hAnsi="Arial" w:cs="Arial"/>
          <w:bCs/>
        </w:rPr>
        <w:t>CA), sendo dever de todos “</w:t>
      </w:r>
      <w:r>
        <w:rPr>
          <w:rFonts w:ascii="Arial" w:hAnsi="Arial" w:cs="Arial"/>
          <w:bCs/>
          <w:i/>
        </w:rPr>
        <w:t>velar pela dignidade da criança e do adolescente, pondo-os a salvo de qualquer tratamento desumano, violento, aterrorizante, vexatório ou constrangedor”</w:t>
      </w:r>
      <w:r>
        <w:rPr>
          <w:rFonts w:ascii="Arial" w:hAnsi="Arial" w:cs="Arial"/>
          <w:bCs/>
        </w:rPr>
        <w:t xml:space="preserve"> (art.18 do ECA);</w:t>
      </w:r>
    </w:p>
    <w:p w14:paraId="14E717C0" w14:textId="77777777" w:rsidR="004A3525" w:rsidRDefault="004A3525">
      <w:pPr>
        <w:pStyle w:val="NormalWeb"/>
        <w:spacing w:beforeAutospacing="0" w:after="0"/>
        <w:ind w:firstLine="720"/>
        <w:jc w:val="both"/>
        <w:rPr>
          <w:rFonts w:ascii="Arial" w:hAnsi="Arial" w:cs="Arial"/>
          <w:bCs/>
        </w:rPr>
      </w:pPr>
    </w:p>
    <w:p w14:paraId="0086D820" w14:textId="77777777" w:rsidR="004A3525" w:rsidRDefault="003A3849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Conselho Tutelar é órgão permanente e autônomo, não jurisdicional, encarregado pela sociedade de zelar pelo cumprimento dos direitos da criança e do adolescente, conforme reza o artigo 131 do ECA; </w:t>
      </w:r>
    </w:p>
    <w:p w14:paraId="501E0004" w14:textId="77777777" w:rsidR="004A3525" w:rsidRDefault="004A3525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</w:p>
    <w:p w14:paraId="29F382BB" w14:textId="77777777" w:rsidR="004A3525" w:rsidRDefault="003A3849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art. 134 do ECA prevê que </w:t>
      </w:r>
      <w:r>
        <w:rPr>
          <w:rFonts w:ascii="Arial" w:hAnsi="Arial" w:cs="Arial"/>
          <w:shd w:val="clear" w:color="auto" w:fill="FFFFFF"/>
        </w:rPr>
        <w:t>lei m</w:t>
      </w:r>
      <w:r>
        <w:rPr>
          <w:rFonts w:ascii="Arial" w:hAnsi="Arial" w:cs="Arial"/>
          <w:shd w:val="clear" w:color="auto" w:fill="FFFFFF"/>
        </w:rPr>
        <w:t xml:space="preserve">unicipal </w:t>
      </w:r>
      <w:r>
        <w:rPr>
          <w:rFonts w:ascii="Arial" w:hAnsi="Arial" w:cs="Arial"/>
        </w:rPr>
        <w:t>garantirá o funcionamento adequado do Conselho Tutelar em seu município,</w:t>
      </w:r>
      <w:r>
        <w:rPr>
          <w:rFonts w:ascii="Arial" w:hAnsi="Arial" w:cs="Arial"/>
          <w:shd w:val="clear" w:color="auto" w:fill="FFFFFF"/>
        </w:rPr>
        <w:t xml:space="preserve"> dispondo sobre o local, dia e horário de funcionamento do Conselho Tutelar</w:t>
      </w:r>
      <w:r>
        <w:rPr>
          <w:rFonts w:ascii="Arial" w:hAnsi="Arial" w:cs="Arial"/>
        </w:rPr>
        <w:t>;</w:t>
      </w:r>
    </w:p>
    <w:p w14:paraId="7DEB06BD" w14:textId="77777777" w:rsidR="004A3525" w:rsidRDefault="004A3525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</w:p>
    <w:p w14:paraId="3C6E7373" w14:textId="77777777" w:rsidR="004A3525" w:rsidRDefault="004A3525">
      <w:pPr>
        <w:pStyle w:val="NormalWeb"/>
        <w:spacing w:beforeAutospacing="0" w:after="0"/>
        <w:ind w:firstLine="720"/>
        <w:jc w:val="both"/>
        <w:rPr>
          <w:rFonts w:ascii="Arial" w:hAnsi="Arial" w:cs="Arial"/>
          <w:b/>
        </w:rPr>
      </w:pPr>
    </w:p>
    <w:p w14:paraId="744FE71A" w14:textId="77777777" w:rsidR="004A3525" w:rsidRDefault="004A3525">
      <w:pPr>
        <w:pStyle w:val="NormalWeb"/>
        <w:spacing w:beforeAutospacing="0" w:after="0"/>
        <w:ind w:firstLine="720"/>
        <w:jc w:val="both"/>
        <w:rPr>
          <w:rFonts w:ascii="Arial" w:hAnsi="Arial" w:cs="Arial"/>
          <w:b/>
        </w:rPr>
      </w:pPr>
    </w:p>
    <w:p w14:paraId="3861D8F7" w14:textId="77777777" w:rsidR="004A3525" w:rsidRDefault="003A3849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CONSIDERANDO</w:t>
      </w:r>
      <w:r>
        <w:rPr>
          <w:rFonts w:ascii="Arial" w:hAnsi="Arial" w:cs="Arial"/>
        </w:rPr>
        <w:t xml:space="preserve"> o caráter essencial do serviço prestado pelos Conselhos Tutelares, conforme artigo</w:t>
      </w:r>
      <w:r>
        <w:rPr>
          <w:rFonts w:ascii="Arial" w:hAnsi="Arial" w:cs="Arial"/>
        </w:rPr>
        <w:t>s 131 a 137 do Estatuto da Criança e do Adolescente (Lei 8.069/90), cabendo ao Município prover as condições físicas e estruturais necessárias para assegurar o integral funcionamento dos Conselhos Tutelares, conforme art. XX da Lei Municipal XXX/XX;</w:t>
      </w:r>
    </w:p>
    <w:p w14:paraId="1CCD53C6" w14:textId="77777777" w:rsidR="004A3525" w:rsidRDefault="004A3525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</w:p>
    <w:p w14:paraId="0C1396D1" w14:textId="77777777" w:rsidR="004A3525" w:rsidRDefault="003A3849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as atribuições do Conselho Tutelar quanto à aplicação de medidas de proteção às crianças e adolescentes e medidas pertinentes aos genitores quando houver risco à integridade física, psíquica, emocional ou moral de crianças e adolescentes, conf</w:t>
      </w:r>
      <w:r>
        <w:rPr>
          <w:rFonts w:ascii="Arial" w:hAnsi="Arial" w:cs="Arial"/>
        </w:rPr>
        <w:t>orme se infere da interpretação sistemática dos artigos 136, 101 e 129 da Lei nº 8069/90;</w:t>
      </w:r>
    </w:p>
    <w:p w14:paraId="668D9921" w14:textId="77777777" w:rsidR="004A3525" w:rsidRDefault="004A3525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</w:p>
    <w:p w14:paraId="61387295" w14:textId="77777777" w:rsidR="004A3525" w:rsidRDefault="003A3849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CONSIDERANDO</w:t>
      </w:r>
      <w:r>
        <w:rPr>
          <w:rFonts w:ascii="Arial" w:hAnsi="Arial" w:cs="Arial"/>
        </w:rPr>
        <w:t xml:space="preserve"> que a Organização Mundial de Saúde – OMS, em 30/01/2020, declarou Emergência de Saúde Pública de Importância Internacional – ESPII, dado o grau de avanç</w:t>
      </w:r>
      <w:r>
        <w:rPr>
          <w:rFonts w:ascii="Arial" w:hAnsi="Arial" w:cs="Arial"/>
        </w:rPr>
        <w:t xml:space="preserve">o dos casos de contaminação pelo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>, classificando-o, em 11/03/2020, como uma “pandemia”, cobrando ações dos governos compatíveis com a gravidade da situação a ser enfrentada;</w:t>
      </w:r>
    </w:p>
    <w:p w14:paraId="4D90B809" w14:textId="77777777" w:rsidR="004A3525" w:rsidRDefault="004A3525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</w:p>
    <w:p w14:paraId="43F11F6A" w14:textId="77777777" w:rsidR="004A3525" w:rsidRDefault="003A3849">
      <w:pPr>
        <w:pStyle w:val="NormalWeb"/>
        <w:spacing w:beforeAutospacing="0" w:after="0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000000"/>
        </w:rPr>
        <w:t>CONSIDERANDO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333333"/>
        </w:rPr>
        <w:t>o quanto disposto na Lei Federal nº 13.979, de 06/02/2020</w:t>
      </w:r>
      <w:r>
        <w:rPr>
          <w:rFonts w:ascii="Arial" w:hAnsi="Arial" w:cs="Arial"/>
          <w:color w:val="333333"/>
        </w:rPr>
        <w:t xml:space="preserve">, sobre as medidas para enfrentamento da emergência de saúde pública de importância internacional decorrente do </w:t>
      </w:r>
      <w:proofErr w:type="spellStart"/>
      <w:r>
        <w:rPr>
          <w:rFonts w:ascii="Arial" w:hAnsi="Arial" w:cs="Arial"/>
          <w:color w:val="333333"/>
        </w:rPr>
        <w:t>coronavírus</w:t>
      </w:r>
      <w:proofErr w:type="spellEnd"/>
      <w:r>
        <w:rPr>
          <w:rFonts w:ascii="Arial" w:hAnsi="Arial" w:cs="Arial"/>
          <w:color w:val="333333"/>
        </w:rPr>
        <w:t>;</w:t>
      </w:r>
    </w:p>
    <w:p w14:paraId="144EFFCD" w14:textId="77777777" w:rsidR="004A3525" w:rsidRDefault="004A3525">
      <w:pPr>
        <w:pStyle w:val="NormalWeb"/>
        <w:spacing w:beforeAutospacing="0" w:after="0"/>
        <w:ind w:firstLine="720"/>
        <w:jc w:val="both"/>
        <w:rPr>
          <w:rFonts w:ascii="Arial" w:hAnsi="Arial" w:cs="Arial"/>
          <w:color w:val="333333"/>
        </w:rPr>
      </w:pPr>
    </w:p>
    <w:p w14:paraId="35B80A3B" w14:textId="77777777" w:rsidR="004A3525" w:rsidRDefault="003A3849">
      <w:pPr>
        <w:pStyle w:val="NormalWeb"/>
        <w:spacing w:beforeAutospacing="0" w:after="0"/>
        <w:ind w:firstLine="720"/>
        <w:jc w:val="both"/>
        <w:rPr>
          <w:rFonts w:ascii="Arial" w:hAnsi="Arial" w:cs="Arial"/>
          <w:color w:val="333333"/>
          <w:highlight w:val="white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  <w:bCs/>
        </w:rPr>
        <w:t xml:space="preserve"> que o Decreto Legislativo </w:t>
      </w:r>
      <w:r>
        <w:rPr>
          <w:rFonts w:ascii="Arial" w:hAnsi="Arial" w:cs="Arial"/>
        </w:rPr>
        <w:t xml:space="preserve">nº06/2020, promulgado pelo </w:t>
      </w:r>
      <w:r>
        <w:rPr>
          <w:rFonts w:ascii="Arial" w:hAnsi="Arial" w:cs="Arial"/>
          <w:bCs/>
        </w:rPr>
        <w:t xml:space="preserve">Congresso Nacional em </w:t>
      </w:r>
      <w:r>
        <w:rPr>
          <w:rFonts w:ascii="Arial" w:hAnsi="Arial" w:cs="Arial"/>
        </w:rPr>
        <w:t>20/03/2020 (DOU-extra 20/03/2020)</w:t>
      </w:r>
      <w:r>
        <w:rPr>
          <w:rStyle w:val="ncoradanotaderodap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 xml:space="preserve"> reco</w:t>
      </w:r>
      <w:r>
        <w:rPr>
          <w:rFonts w:ascii="Arial" w:hAnsi="Arial" w:cs="Arial"/>
          <w:bCs/>
        </w:rPr>
        <w:t>nheceu a ocorrência do estado de calamidade pública em decorrência da pandemia da</w:t>
      </w:r>
      <w:r>
        <w:rPr>
          <w:rFonts w:ascii="Arial" w:hAnsi="Arial" w:cs="Arial"/>
          <w:color w:val="333333"/>
          <w:shd w:val="clear" w:color="auto" w:fill="FFFFFF"/>
        </w:rPr>
        <w:t xml:space="preserve"> COVID-19, nos termos da solicitação do Presidente da República encaminhada pela Mensagem nº93, de 18/03/2020;</w:t>
      </w:r>
    </w:p>
    <w:p w14:paraId="706D3A18" w14:textId="77777777" w:rsidR="004A3525" w:rsidRDefault="004A3525">
      <w:pPr>
        <w:pStyle w:val="NormalWeb"/>
        <w:spacing w:beforeAutospacing="0" w:after="0"/>
        <w:ind w:firstLine="720"/>
        <w:jc w:val="both"/>
        <w:rPr>
          <w:rFonts w:ascii="Arial" w:hAnsi="Arial" w:cs="Arial"/>
          <w:color w:val="333333"/>
        </w:rPr>
      </w:pPr>
    </w:p>
    <w:p w14:paraId="295AA18F" w14:textId="77777777" w:rsidR="004A3525" w:rsidRDefault="003A3849">
      <w:pPr>
        <w:pStyle w:val="NormalWeb"/>
        <w:spacing w:beforeAutospacing="0" w:after="0"/>
        <w:ind w:firstLine="720"/>
        <w:jc w:val="both"/>
        <w:rPr>
          <w:rFonts w:ascii="Arial" w:hAnsi="Arial" w:cs="Arial"/>
          <w:color w:val="333333"/>
          <w:highlight w:val="white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  <w:bCs/>
        </w:rPr>
        <w:t xml:space="preserve"> que o Decreto </w:t>
      </w:r>
      <w:r>
        <w:rPr>
          <w:rFonts w:ascii="Arial" w:hAnsi="Arial" w:cs="Arial"/>
        </w:rPr>
        <w:t xml:space="preserve">nº19.549/2020, expedido pelo </w:t>
      </w:r>
      <w:r>
        <w:rPr>
          <w:rFonts w:ascii="Arial" w:hAnsi="Arial" w:cs="Arial"/>
          <w:bCs/>
        </w:rPr>
        <w:t xml:space="preserve">Governador do Estado da Bahia, publicado no DOE de 19 de março de 2020, declarou </w:t>
      </w:r>
      <w:proofErr w:type="gramStart"/>
      <w:r>
        <w:rPr>
          <w:rFonts w:ascii="Arial" w:hAnsi="Arial" w:cs="Arial"/>
          <w:bCs/>
        </w:rPr>
        <w:t>situação de emergência</w:t>
      </w:r>
      <w:proofErr w:type="gramEnd"/>
      <w:r>
        <w:rPr>
          <w:rFonts w:ascii="Arial" w:hAnsi="Arial" w:cs="Arial"/>
          <w:bCs/>
        </w:rPr>
        <w:t xml:space="preserve"> em todo o território baiano</w:t>
      </w:r>
      <w:r>
        <w:rPr>
          <w:rFonts w:ascii="Arial" w:hAnsi="Arial" w:cs="Arial"/>
        </w:rPr>
        <w:t xml:space="preserve"> em virtude da pandemia da doença infecciosa viral nominada</w:t>
      </w:r>
      <w:r>
        <w:rPr>
          <w:rFonts w:ascii="Arial" w:hAnsi="Arial" w:cs="Arial"/>
          <w:color w:val="333333"/>
          <w:shd w:val="clear" w:color="auto" w:fill="FFFFFF"/>
        </w:rPr>
        <w:t xml:space="preserve"> COVID-19;</w:t>
      </w:r>
    </w:p>
    <w:p w14:paraId="14F4A1BA" w14:textId="77777777" w:rsidR="004A3525" w:rsidRDefault="004A3525">
      <w:pPr>
        <w:pStyle w:val="NormalWeb"/>
        <w:spacing w:beforeAutospacing="0" w:after="0"/>
        <w:ind w:firstLine="720"/>
        <w:jc w:val="both"/>
        <w:rPr>
          <w:rFonts w:ascii="Arial" w:hAnsi="Arial" w:cs="Arial"/>
          <w:color w:val="333333"/>
          <w:highlight w:val="white"/>
        </w:rPr>
      </w:pPr>
    </w:p>
    <w:p w14:paraId="07ED0795" w14:textId="77777777" w:rsidR="004A3525" w:rsidRDefault="003A3849">
      <w:pPr>
        <w:pStyle w:val="NormalWeb"/>
        <w:spacing w:beforeAutospacing="0" w:after="0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000000"/>
        </w:rPr>
        <w:t>CONSIDERANDO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333333"/>
        </w:rPr>
        <w:t>que dados di</w:t>
      </w:r>
      <w:r>
        <w:rPr>
          <w:rFonts w:ascii="Arial" w:hAnsi="Arial" w:cs="Arial"/>
          <w:color w:val="333333"/>
        </w:rPr>
        <w:t xml:space="preserve">vulgados pela Secretária Estadual de Saúde, através do “COVID-19” </w:t>
      </w:r>
      <w:r>
        <w:rPr>
          <w:rStyle w:val="ncoradanotaderodap"/>
          <w:rFonts w:ascii="Arial" w:hAnsi="Arial" w:cs="Arial"/>
          <w:color w:val="333333"/>
        </w:rPr>
        <w:footnoteReference w:id="2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  <w:color w:val="231F20"/>
        </w:rPr>
        <w:t xml:space="preserve">registram que, </w:t>
      </w:r>
      <w:r>
        <w:rPr>
          <w:rFonts w:ascii="Arial" w:hAnsi="Arial" w:cs="Arial"/>
          <w:i/>
          <w:color w:val="333333"/>
        </w:rPr>
        <w:t xml:space="preserve">até às 17 horas do dia 25/03/2020, a Bahia registrou </w:t>
      </w:r>
      <w:r>
        <w:rPr>
          <w:rFonts w:ascii="Arial" w:hAnsi="Arial" w:cs="Arial"/>
          <w:b/>
          <w:i/>
          <w:color w:val="333333"/>
        </w:rPr>
        <w:t xml:space="preserve">91 casos de infecção pelo novo </w:t>
      </w:r>
      <w:proofErr w:type="spellStart"/>
      <w:r>
        <w:rPr>
          <w:rFonts w:ascii="Arial" w:hAnsi="Arial" w:cs="Arial"/>
          <w:b/>
          <w:i/>
          <w:color w:val="333333"/>
        </w:rPr>
        <w:t>coronavírus</w:t>
      </w:r>
      <w:proofErr w:type="spellEnd"/>
      <w:r>
        <w:rPr>
          <w:rFonts w:ascii="Arial" w:hAnsi="Arial" w:cs="Arial"/>
          <w:color w:val="333333"/>
        </w:rPr>
        <w:t xml:space="preserve">, (grifos nossos), sendo </w:t>
      </w:r>
      <w:r>
        <w:rPr>
          <w:rFonts w:ascii="Arial" w:hAnsi="Arial" w:cs="Arial"/>
          <w:i/>
          <w:color w:val="333333"/>
        </w:rPr>
        <w:t>os números de casos suspeitos bem superior e dinâmi</w:t>
      </w:r>
      <w:r>
        <w:rPr>
          <w:rFonts w:ascii="Arial" w:hAnsi="Arial" w:cs="Arial"/>
          <w:i/>
          <w:color w:val="333333"/>
        </w:rPr>
        <w:t>cos, sofrendo reenquadramento da classificação na medida em que as investigações clínicas e epidemiológicas avançam</w:t>
      </w:r>
      <w:r>
        <w:rPr>
          <w:rFonts w:ascii="Arial" w:hAnsi="Arial" w:cs="Arial"/>
          <w:color w:val="333333"/>
        </w:rPr>
        <w:t>;</w:t>
      </w:r>
    </w:p>
    <w:p w14:paraId="2B489CA6" w14:textId="77777777" w:rsidR="004A3525" w:rsidRDefault="004A3525">
      <w:pPr>
        <w:pStyle w:val="NormalWeb"/>
        <w:spacing w:beforeAutospacing="0" w:after="0"/>
        <w:jc w:val="both"/>
        <w:rPr>
          <w:rFonts w:ascii="Arial" w:hAnsi="Arial" w:cs="Arial"/>
        </w:rPr>
      </w:pPr>
    </w:p>
    <w:p w14:paraId="1BAE44A7" w14:textId="77777777" w:rsidR="004A3525" w:rsidRDefault="003A3849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diversos municípios baianos, seguindo as orientações das autoridades de saúde, emitiram normas regulamentadoras com o int</w:t>
      </w:r>
      <w:r>
        <w:rPr>
          <w:rFonts w:ascii="Arial" w:hAnsi="Arial" w:cs="Arial"/>
        </w:rPr>
        <w:t xml:space="preserve">uito de adotar medidas de combate ao contágio do novo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, com impacto direto no funcionamento </w:t>
      </w:r>
      <w:proofErr w:type="gramStart"/>
      <w:r>
        <w:rPr>
          <w:rFonts w:ascii="Arial" w:hAnsi="Arial" w:cs="Arial"/>
        </w:rPr>
        <w:t>de  órgãos</w:t>
      </w:r>
      <w:proofErr w:type="gramEnd"/>
      <w:r>
        <w:rPr>
          <w:rFonts w:ascii="Arial" w:hAnsi="Arial" w:cs="Arial"/>
        </w:rPr>
        <w:t xml:space="preserve"> públicos e entidades privadas;</w:t>
      </w:r>
    </w:p>
    <w:p w14:paraId="078C84ED" w14:textId="77777777" w:rsidR="004A3525" w:rsidRDefault="004A3525">
      <w:pPr>
        <w:pStyle w:val="NormalWeb"/>
        <w:spacing w:beforeAutospacing="0" w:after="0"/>
        <w:jc w:val="both"/>
        <w:rPr>
          <w:rFonts w:ascii="Arial" w:hAnsi="Arial" w:cs="Arial"/>
        </w:rPr>
      </w:pPr>
    </w:p>
    <w:p w14:paraId="34D42BCD" w14:textId="77777777" w:rsidR="004A3525" w:rsidRDefault="003A3849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CONSIDERANDO</w:t>
      </w:r>
      <w:r>
        <w:rPr>
          <w:rFonts w:ascii="Arial" w:hAnsi="Arial" w:cs="Arial"/>
          <w:shd w:val="clear" w:color="auto" w:fill="FFFFFF"/>
        </w:rPr>
        <w:t xml:space="preserve"> o teor da recomendação expedida pelo CONANDA – Conselho Nacional dos Direitos da Criança e do Adolescente, no dia 25/03/2020, </w:t>
      </w:r>
      <w:r>
        <w:rPr>
          <w:rFonts w:ascii="Arial" w:hAnsi="Arial" w:cs="Arial"/>
        </w:rPr>
        <w:t xml:space="preserve">para a proteção integral a crianças e adolescentes durante a pandemia COVID-19, constando no </w:t>
      </w:r>
      <w:r>
        <w:rPr>
          <w:rFonts w:ascii="Arial" w:hAnsi="Arial" w:cs="Arial"/>
          <w:shd w:val="clear" w:color="auto" w:fill="FFFFFF"/>
        </w:rPr>
        <w:t>item</w:t>
      </w:r>
      <w:r>
        <w:rPr>
          <w:rFonts w:ascii="Arial" w:hAnsi="Arial" w:cs="Arial"/>
        </w:rPr>
        <w:t xml:space="preserve"> 7 do documento,</w:t>
      </w:r>
      <w:r>
        <w:rPr>
          <w:rFonts w:ascii="Arial" w:hAnsi="Arial" w:cs="Arial"/>
          <w:i/>
        </w:rPr>
        <w:t xml:space="preserve"> in </w:t>
      </w:r>
      <w:proofErr w:type="spellStart"/>
      <w:r>
        <w:rPr>
          <w:rFonts w:ascii="Arial" w:hAnsi="Arial" w:cs="Arial"/>
          <w:i/>
        </w:rPr>
        <w:t>verbis</w:t>
      </w:r>
      <w:proofErr w:type="spellEnd"/>
      <w:r>
        <w:rPr>
          <w:rFonts w:ascii="Arial" w:hAnsi="Arial" w:cs="Arial"/>
        </w:rPr>
        <w:t>, “</w:t>
      </w:r>
      <w:r>
        <w:rPr>
          <w:rFonts w:ascii="Arial" w:hAnsi="Arial" w:cs="Arial"/>
          <w:i/>
        </w:rPr>
        <w:t>que</w:t>
      </w:r>
      <w:r>
        <w:rPr>
          <w:rFonts w:ascii="Arial" w:hAnsi="Arial" w:cs="Arial"/>
          <w:i/>
        </w:rPr>
        <w:t xml:space="preserve"> a permanência na família, na instituição ou na rua pode gerar inúmeras situações de violações de direito a exigir ações imediatas de intervenção protetiva, que mantenha-se, em regime de plantão, o atendimento dos Conselhos Tutelares, </w:t>
      </w:r>
      <w:r>
        <w:rPr>
          <w:rFonts w:ascii="Arial" w:hAnsi="Arial" w:cs="Arial"/>
          <w:i/>
        </w:rPr>
        <w:lastRenderedPageBreak/>
        <w:t>possibilitando o enca</w:t>
      </w:r>
      <w:r>
        <w:rPr>
          <w:rFonts w:ascii="Arial" w:hAnsi="Arial" w:cs="Arial"/>
          <w:i/>
        </w:rPr>
        <w:t>minhamento aos serviços nos órgãos do Executivo e Judiciário, e que sejam garantidas pelo Município a provisão dos recursos necessários para o trabalho remoto (internet e equipamentos) e para garantir os protocolos de segurança recomendados pelos órgãos sa</w:t>
      </w:r>
      <w:r>
        <w:rPr>
          <w:rFonts w:ascii="Arial" w:hAnsi="Arial" w:cs="Arial"/>
          <w:i/>
        </w:rPr>
        <w:t>nitários</w:t>
      </w:r>
      <w:r>
        <w:rPr>
          <w:rFonts w:ascii="Arial" w:hAnsi="Arial" w:cs="Arial"/>
        </w:rPr>
        <w:t>”;</w:t>
      </w:r>
    </w:p>
    <w:p w14:paraId="4AA117B0" w14:textId="77777777" w:rsidR="004A3525" w:rsidRDefault="004A3525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</w:p>
    <w:p w14:paraId="211687F7" w14:textId="77777777" w:rsidR="004A3525" w:rsidRDefault="003A3849">
      <w:pPr>
        <w:pStyle w:val="NormalWeb"/>
        <w:spacing w:beforeAutospacing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CONSIDERANDO</w:t>
      </w:r>
      <w:r>
        <w:rPr>
          <w:rFonts w:ascii="Arial" w:hAnsi="Arial" w:cs="Arial"/>
          <w:shd w:val="clear" w:color="auto" w:fill="FFFFFF"/>
        </w:rPr>
        <w:t xml:space="preserve"> que é atribuição do Ministério Público expedir recomendações, visando a melhoria dos serviços públicos e de relevância pública, bem como ao respeito aos interesses, direitos e bens cuja defesa lhe cabe promover (art.75, inc. IV, da</w:t>
      </w:r>
      <w:r>
        <w:rPr>
          <w:rFonts w:ascii="Arial" w:hAnsi="Arial" w:cs="Arial"/>
          <w:shd w:val="clear" w:color="auto" w:fill="FFFFFF"/>
        </w:rPr>
        <w:t xml:space="preserve"> Lei Complementar Estadual nº11/1996 e art. 27, parágrafo único, </w:t>
      </w:r>
      <w:proofErr w:type="spellStart"/>
      <w:r>
        <w:rPr>
          <w:rFonts w:ascii="Arial" w:hAnsi="Arial" w:cs="Arial"/>
          <w:shd w:val="clear" w:color="auto" w:fill="FFFFFF"/>
        </w:rPr>
        <w:t>inc.IV</w:t>
      </w:r>
      <w:proofErr w:type="spellEnd"/>
      <w:r>
        <w:rPr>
          <w:rFonts w:ascii="Arial" w:hAnsi="Arial" w:cs="Arial"/>
          <w:shd w:val="clear" w:color="auto" w:fill="FFFFFF"/>
        </w:rPr>
        <w:t>, da Lei 8.625/1993),</w:t>
      </w:r>
    </w:p>
    <w:p w14:paraId="786ADE14" w14:textId="77777777" w:rsidR="004A3525" w:rsidRDefault="004A3525">
      <w:pPr>
        <w:suppressAutoHyphens w:val="0"/>
        <w:textAlignment w:val="auto"/>
        <w:rPr>
          <w:rFonts w:ascii="Arial" w:hAnsi="Arial" w:cs="Arial"/>
          <w:b/>
          <w:bCs/>
          <w:lang w:bidi="ar-SA"/>
        </w:rPr>
      </w:pPr>
    </w:p>
    <w:p w14:paraId="36D68CD1" w14:textId="77777777" w:rsidR="004A3525" w:rsidRDefault="003A3849">
      <w:pPr>
        <w:suppressAutoHyphens w:val="0"/>
        <w:ind w:firstLine="720"/>
        <w:textAlignment w:val="auto"/>
        <w:rPr>
          <w:rFonts w:ascii="Arial" w:hAnsi="Arial" w:cs="Arial"/>
          <w:b/>
          <w:bCs/>
          <w:lang w:bidi="ar-SA"/>
        </w:rPr>
      </w:pPr>
      <w:r>
        <w:rPr>
          <w:rFonts w:ascii="Arial" w:hAnsi="Arial" w:cs="Arial"/>
          <w:b/>
          <w:bCs/>
          <w:lang w:bidi="ar-SA"/>
        </w:rPr>
        <w:t>RESOLVE</w:t>
      </w:r>
    </w:p>
    <w:p w14:paraId="5FE508F6" w14:textId="77777777" w:rsidR="004A3525" w:rsidRDefault="004A3525">
      <w:pPr>
        <w:suppressAutoHyphens w:val="0"/>
        <w:ind w:firstLine="1134"/>
        <w:jc w:val="both"/>
        <w:textAlignment w:val="auto"/>
        <w:rPr>
          <w:rFonts w:ascii="Arial" w:hAnsi="Arial" w:cs="Arial"/>
          <w:b/>
          <w:bCs/>
          <w:lang w:bidi="ar-SA"/>
        </w:rPr>
      </w:pPr>
    </w:p>
    <w:p w14:paraId="7095B9CE" w14:textId="77777777" w:rsidR="004A3525" w:rsidRDefault="003A3849">
      <w:pPr>
        <w:suppressAutoHyphens w:val="0"/>
        <w:ind w:firstLine="7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  <w:lang w:bidi="ar-SA"/>
        </w:rPr>
        <w:t xml:space="preserve">RECOMENDAR </w:t>
      </w:r>
      <w:r>
        <w:rPr>
          <w:rFonts w:ascii="Arial" w:hAnsi="Arial" w:cs="Arial"/>
          <w:lang w:bidi="ar-SA"/>
        </w:rPr>
        <w:t>ao Município de XXXXX, na pessoa do Secretário da Secretaria de Assistência Social:</w:t>
      </w:r>
    </w:p>
    <w:p w14:paraId="3B05F804" w14:textId="77777777" w:rsidR="004A3525" w:rsidRDefault="004A3525">
      <w:pPr>
        <w:pStyle w:val="Textbody"/>
        <w:spacing w:after="0"/>
        <w:jc w:val="both"/>
        <w:rPr>
          <w:rFonts w:ascii="Arial" w:hAnsi="Arial" w:cs="Arial"/>
        </w:rPr>
      </w:pPr>
    </w:p>
    <w:p w14:paraId="6F0885BF" w14:textId="77777777" w:rsidR="004A3525" w:rsidRDefault="003A3849">
      <w:pPr>
        <w:pStyle w:val="Textbody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Que seja assegurado o ininterrupto funcionamento dos Conselhos Tutelares, seja através da modalidade de teletrabalho, seja na forma de rodízio, assegurando o atendimento presencial de casos urgentes, de modo a resguardar o </w:t>
      </w:r>
      <w:r>
        <w:rPr>
          <w:rFonts w:ascii="Arial" w:hAnsi="Arial" w:cs="Arial"/>
          <w:b/>
          <w:color w:val="000000" w:themeColor="text1"/>
        </w:rPr>
        <w:t>caráter contínuo e colegiado d</w:t>
      </w:r>
      <w:r>
        <w:rPr>
          <w:rFonts w:ascii="Arial" w:hAnsi="Arial" w:cs="Arial"/>
          <w:b/>
          <w:color w:val="000000" w:themeColor="text1"/>
        </w:rPr>
        <w:t>a atuação do Conselho Tutela</w:t>
      </w:r>
      <w:r>
        <w:rPr>
          <w:rFonts w:ascii="Arial" w:hAnsi="Arial" w:cs="Arial"/>
        </w:rPr>
        <w:t>r, sem descuidar das medidas de proteção da saúde de seus membros, dos servidores de apoio administrativo e do público usuário dos serviços, conforme recomendações das autoridades sanitárias;</w:t>
      </w:r>
    </w:p>
    <w:p w14:paraId="34FFD77D" w14:textId="77777777" w:rsidR="004A3525" w:rsidRDefault="004A3525">
      <w:pPr>
        <w:pStyle w:val="Textbody"/>
        <w:spacing w:after="0"/>
        <w:ind w:firstLine="720"/>
        <w:jc w:val="both"/>
        <w:rPr>
          <w:rFonts w:ascii="Arial" w:hAnsi="Arial" w:cs="Arial"/>
        </w:rPr>
      </w:pPr>
    </w:p>
    <w:p w14:paraId="55FAADDA" w14:textId="77777777" w:rsidR="004A3525" w:rsidRDefault="003A3849">
      <w:pPr>
        <w:pStyle w:val="Textbody"/>
        <w:spacing w:after="0"/>
        <w:ind w:firstLine="720"/>
        <w:jc w:val="both"/>
      </w:pPr>
      <w:r>
        <w:rPr>
          <w:rFonts w:ascii="Arial" w:hAnsi="Arial" w:cs="Arial"/>
        </w:rPr>
        <w:t>2. Que seja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afastado do trabalho pr</w:t>
      </w:r>
      <w:r>
        <w:rPr>
          <w:rFonts w:ascii="Arial" w:hAnsi="Arial" w:cs="Arial"/>
        </w:rPr>
        <w:t>esencial o conselheiro tutelar com idade acima de 60 anos, gestantes, portadores de sintomas de gripe ou com doenças crônicas que compõem risco de aumento de mortalidade por COVID-19 (hipertensão, diabetes, problemas cardíacos, pulmonares, renais e hepátic</w:t>
      </w:r>
      <w:r>
        <w:rPr>
          <w:rFonts w:ascii="Arial" w:hAnsi="Arial" w:cs="Arial"/>
        </w:rPr>
        <w:t>os, doenças autoimunes e pessoas que fazem uso crônico de medicamentos que diminuem a imunidade), assegurando-lhe a execução do trabalho à distância, salvo se acometido de doença que importe no afastamento das atividades laborativas, comprovada por atestad</w:t>
      </w:r>
      <w:r>
        <w:rPr>
          <w:rFonts w:ascii="Arial" w:hAnsi="Arial" w:cs="Arial"/>
        </w:rPr>
        <w:t>o médico, hipótese em que deverá ser providenciada a imediata substituição por membro suplente</w:t>
      </w:r>
      <w:r>
        <w:rPr>
          <w:rFonts w:ascii="Arial" w:hAnsi="Arial" w:cs="Arial"/>
          <w:b/>
        </w:rPr>
        <w:t>;</w:t>
      </w:r>
    </w:p>
    <w:p w14:paraId="0CEC5D10" w14:textId="77777777" w:rsidR="004A3525" w:rsidRDefault="004A3525">
      <w:pPr>
        <w:pStyle w:val="Textbody"/>
        <w:spacing w:after="0"/>
        <w:ind w:firstLine="720"/>
        <w:jc w:val="both"/>
        <w:rPr>
          <w:rFonts w:ascii="Arial" w:hAnsi="Arial" w:cs="Arial"/>
          <w:u w:val="single"/>
        </w:rPr>
      </w:pPr>
    </w:p>
    <w:p w14:paraId="62BAF29F" w14:textId="77777777" w:rsidR="004A3525" w:rsidRDefault="003A3849">
      <w:pPr>
        <w:pStyle w:val="Textbody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Que sejam adotadas medidas preventivas no âmbito do órgão, visando a redução dos riscos de contaminação e propagação da COVID-19, assegurando o fornecimento</w:t>
      </w:r>
      <w:r>
        <w:rPr>
          <w:rFonts w:ascii="Arial" w:hAnsi="Arial" w:cs="Arial"/>
        </w:rPr>
        <w:t xml:space="preserve"> dos itens regulares de limpeza e higiene, além de álcool em gel a 70 %, máscaras de uso pessoal e descartável, luvas e outros insumos da mesma natureza, conforme recomendações das autoridades de saúde, para os casos que demandarem atendimento presencial;</w:t>
      </w:r>
    </w:p>
    <w:p w14:paraId="38FAA65D" w14:textId="77777777" w:rsidR="004A3525" w:rsidRDefault="004A3525">
      <w:pPr>
        <w:pStyle w:val="Textbody"/>
        <w:spacing w:after="0"/>
        <w:ind w:firstLine="720"/>
        <w:jc w:val="both"/>
        <w:rPr>
          <w:rFonts w:ascii="Arial" w:hAnsi="Arial" w:cs="Arial"/>
        </w:rPr>
      </w:pPr>
    </w:p>
    <w:p w14:paraId="02CD0725" w14:textId="77777777" w:rsidR="004A3525" w:rsidRDefault="003A3849">
      <w:pPr>
        <w:pStyle w:val="Textbody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 Que seja viabilizada a efetiva utilização pelos conselheiros tutelares das ferramentas tecnológicas necessárias para a realização de trabalho remoto, garantindo a regularidade das solicitações e requisições de serviços por meios virtuais, bem como a pa</w:t>
      </w:r>
      <w:r>
        <w:rPr>
          <w:rFonts w:ascii="Arial" w:hAnsi="Arial" w:cs="Arial"/>
        </w:rPr>
        <w:t>rticipação por videoconferência em reuniões, cumprindo a periodicidade prevista no regimento interno do órgão, de modo a assegurar a integração das atividades entre os conselheiros e destes com os demais órgãos da rede de proteção;</w:t>
      </w:r>
    </w:p>
    <w:p w14:paraId="0E97C340" w14:textId="77777777" w:rsidR="004A3525" w:rsidRDefault="004A3525">
      <w:pPr>
        <w:pStyle w:val="Textbody"/>
        <w:spacing w:after="0"/>
        <w:ind w:firstLine="720"/>
        <w:jc w:val="both"/>
        <w:rPr>
          <w:rFonts w:ascii="Arial" w:hAnsi="Arial" w:cs="Arial"/>
        </w:rPr>
      </w:pPr>
    </w:p>
    <w:p w14:paraId="6F2A398D" w14:textId="77777777" w:rsidR="004A3525" w:rsidRDefault="003A3849">
      <w:pPr>
        <w:pStyle w:val="Textbody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5.Que seja assegurada a</w:t>
      </w:r>
      <w:r>
        <w:rPr>
          <w:rFonts w:ascii="Arial" w:hAnsi="Arial" w:cs="Arial"/>
        </w:rPr>
        <w:t xml:space="preserve"> regularidade do apoio administrativo, do fornecimento de veículo, telefones móveis, internet, uso de correios eletrônicos, dentre outras medidas necessárias ao efetivo desempenho das atividades dos conselheiros tutelares;</w:t>
      </w:r>
    </w:p>
    <w:p w14:paraId="41EEDC1F" w14:textId="77777777" w:rsidR="004A3525" w:rsidRDefault="004A3525">
      <w:pPr>
        <w:pStyle w:val="Textbody"/>
        <w:spacing w:after="0"/>
        <w:ind w:firstLine="720"/>
        <w:jc w:val="both"/>
        <w:rPr>
          <w:rFonts w:ascii="Arial" w:hAnsi="Arial" w:cs="Arial"/>
        </w:rPr>
      </w:pPr>
    </w:p>
    <w:p w14:paraId="037F5B85" w14:textId="77777777" w:rsidR="004A3525" w:rsidRDefault="003A3849">
      <w:pPr>
        <w:pStyle w:val="Textbody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 Que seja divulgado entre os m</w:t>
      </w:r>
      <w:r>
        <w:rPr>
          <w:rFonts w:ascii="Arial" w:hAnsi="Arial" w:cs="Arial"/>
        </w:rPr>
        <w:t xml:space="preserve">embros do Conselho Tutelar os fluxos definidos pela rede local, notadamente nas áreas de assistência social e saúde, para atendimento de demandas da população no período de emergência de saúde pública, em especial junto ao </w:t>
      </w:r>
      <w:r>
        <w:rPr>
          <w:rFonts w:ascii="Arial" w:hAnsi="Arial" w:cs="Arial"/>
        </w:rPr>
        <w:lastRenderedPageBreak/>
        <w:t xml:space="preserve">CRAS, CREAS, Central de Vagas de </w:t>
      </w:r>
      <w:r>
        <w:rPr>
          <w:rFonts w:ascii="Arial" w:hAnsi="Arial" w:cs="Arial"/>
        </w:rPr>
        <w:t>Acolhimento, Serviço Especial de Abordagem Social (SEAS), Serviço de Atendimento a Vítimas de Violência Sexual, Central de Regulação de Vagas na Saúde, Equipes da Estratégia de Saúde da Família (ESF), Vigilância Epidemiológica, dentre outros, de modo a ass</w:t>
      </w:r>
      <w:r>
        <w:rPr>
          <w:rFonts w:ascii="Arial" w:hAnsi="Arial" w:cs="Arial"/>
        </w:rPr>
        <w:t>egurar que não haja prejuízo no pronto atendimento de crianças e adolescentes em situação de vulnerabilidade social ou vítimas de violações de direitos;</w:t>
      </w:r>
    </w:p>
    <w:p w14:paraId="47E6B104" w14:textId="77777777" w:rsidR="004A3525" w:rsidRDefault="004A3525">
      <w:pPr>
        <w:pStyle w:val="Textbody"/>
        <w:spacing w:after="0"/>
        <w:ind w:firstLine="720"/>
        <w:jc w:val="both"/>
        <w:rPr>
          <w:rFonts w:ascii="Arial" w:hAnsi="Arial" w:cs="Arial"/>
        </w:rPr>
      </w:pPr>
    </w:p>
    <w:p w14:paraId="7821CD07" w14:textId="77777777" w:rsidR="004A3525" w:rsidRDefault="003A3849">
      <w:pPr>
        <w:pStyle w:val="Textbody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 Que seja conferida ampla publicidade na comunidade, sem prejuízo da afixação de avisos na própria s</w:t>
      </w:r>
      <w:r>
        <w:rPr>
          <w:rFonts w:ascii="Arial" w:hAnsi="Arial" w:cs="Arial"/>
        </w:rPr>
        <w:t>ede do Conselho Tutelar, bem como a direta comunicação aos órgãos integrantes do Sistema de Garantia de Diretos, acerca do funcionamento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dos Conselhos Tutelares no período de emergência de saúde pública decorrente do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>, divulgando o regime de tra</w:t>
      </w:r>
      <w:r>
        <w:rPr>
          <w:rFonts w:ascii="Arial" w:hAnsi="Arial" w:cs="Arial"/>
        </w:rPr>
        <w:t>balho, os números de telefone e endereços eletrônicos para contato, orientando a população a respeito do atendimento na forma presencial, assegurado  para  casos emergenciais, devendo ser evitada, em qualquer situação, a aglomeração de pessoas.</w:t>
      </w:r>
    </w:p>
    <w:p w14:paraId="43C378EF" w14:textId="77777777" w:rsidR="004A3525" w:rsidRDefault="004A3525">
      <w:pPr>
        <w:suppressAutoHyphens w:val="0"/>
        <w:jc w:val="both"/>
        <w:textAlignment w:val="auto"/>
        <w:rPr>
          <w:rStyle w:val="Fontepargpadro2"/>
          <w:rFonts w:ascii="Arial" w:eastAsia="Verdana" w:hAnsi="Arial" w:cs="Arial"/>
        </w:rPr>
      </w:pPr>
    </w:p>
    <w:p w14:paraId="3D03382C" w14:textId="77777777" w:rsidR="004A3525" w:rsidRDefault="003A3849">
      <w:pPr>
        <w:pStyle w:val="Textbody"/>
        <w:spacing w:after="0"/>
        <w:ind w:firstLine="720"/>
        <w:jc w:val="both"/>
        <w:rPr>
          <w:rStyle w:val="Fontepargpadro2"/>
          <w:rFonts w:ascii="Arial" w:hAnsi="Arial" w:cs="Arial"/>
        </w:rPr>
      </w:pPr>
      <w:r>
        <w:rPr>
          <w:rStyle w:val="Fontepargpadro2"/>
          <w:rFonts w:ascii="Arial" w:eastAsia="Verdana" w:hAnsi="Arial" w:cs="Arial"/>
        </w:rPr>
        <w:t xml:space="preserve">Expeça-se notificação, instruída com a presente recomendação, ao(à) </w:t>
      </w:r>
      <w:proofErr w:type="spellStart"/>
      <w:r>
        <w:rPr>
          <w:rStyle w:val="Fontepargpadro2"/>
          <w:rFonts w:ascii="Arial" w:eastAsia="Verdana" w:hAnsi="Arial" w:cs="Arial"/>
        </w:rPr>
        <w:t>Ilmº</w:t>
      </w:r>
      <w:proofErr w:type="spellEnd"/>
      <w:r>
        <w:rPr>
          <w:rStyle w:val="Fontepargpadro2"/>
          <w:rFonts w:ascii="Arial" w:eastAsia="Verdana" w:hAnsi="Arial" w:cs="Arial"/>
        </w:rPr>
        <w:t xml:space="preserve">(ª) </w:t>
      </w:r>
      <w:r>
        <w:rPr>
          <w:rStyle w:val="Fontepargpadro2"/>
          <w:rFonts w:ascii="Arial" w:eastAsia="Verdana" w:hAnsi="Arial" w:cs="Arial"/>
          <w:b/>
        </w:rPr>
        <w:t>Secretário(a) da Secretaria Municipal de Assistência Social</w:t>
      </w:r>
      <w:r>
        <w:rPr>
          <w:rStyle w:val="Fontepargpadro2"/>
          <w:rFonts w:ascii="Arial" w:eastAsia="Verdana" w:hAnsi="Arial" w:cs="Arial"/>
        </w:rPr>
        <w:t xml:space="preserve">, </w:t>
      </w:r>
      <w:r>
        <w:rPr>
          <w:rFonts w:ascii="Arial" w:hAnsi="Arial" w:cs="Arial"/>
          <w:lang w:bidi="ar-SA"/>
        </w:rPr>
        <w:t xml:space="preserve">que deverá, </w:t>
      </w:r>
      <w:r>
        <w:rPr>
          <w:rFonts w:ascii="Arial" w:hAnsi="Arial" w:cs="Arial"/>
          <w:b/>
          <w:u w:val="single"/>
          <w:lang w:bidi="ar-SA"/>
        </w:rPr>
        <w:t>no prazo de 5 (cinco) dias</w:t>
      </w:r>
      <w:r>
        <w:rPr>
          <w:rFonts w:ascii="Arial" w:hAnsi="Arial" w:cs="Arial"/>
          <w:lang w:bidi="ar-SA"/>
        </w:rPr>
        <w:t xml:space="preserve"> a partir do seu recebimento, encaminhar ao Ministério Público pela via eletrônic</w:t>
      </w:r>
      <w:r>
        <w:rPr>
          <w:rFonts w:ascii="Arial" w:hAnsi="Arial" w:cs="Arial"/>
          <w:lang w:bidi="ar-SA"/>
        </w:rPr>
        <w:t xml:space="preserve">a (XXpj@mpba.mp.br), 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as informações e documentos hábeis a demonstrar a adoção de providências para cumprimento da mesma, </w:t>
      </w:r>
      <w:r>
        <w:rPr>
          <w:rFonts w:ascii="Arial" w:eastAsia="Times New Roman" w:hAnsi="Arial" w:cs="Arial"/>
          <w:color w:val="000000"/>
          <w:lang w:eastAsia="pt-BR"/>
        </w:rPr>
        <w:t>a fim de instruir o procedimento instaurado no âmbito da XX Promotoria de Justiça da Infância e Juventude.</w:t>
      </w:r>
    </w:p>
    <w:p w14:paraId="3F8ED789" w14:textId="77777777" w:rsidR="004A3525" w:rsidRDefault="004A3525">
      <w:pPr>
        <w:suppressAutoHyphens w:val="0"/>
        <w:jc w:val="both"/>
        <w:textAlignment w:val="auto"/>
        <w:rPr>
          <w:rStyle w:val="Fontepargpadro2"/>
          <w:rFonts w:ascii="Arial" w:eastAsia="Verdana" w:hAnsi="Arial" w:cs="Arial"/>
        </w:rPr>
      </w:pPr>
    </w:p>
    <w:p w14:paraId="65EF7DA8" w14:textId="77777777" w:rsidR="004A3525" w:rsidRDefault="003A3849">
      <w:pPr>
        <w:suppressAutoHyphens w:val="0"/>
        <w:ind w:firstLine="720"/>
        <w:jc w:val="both"/>
        <w:textAlignment w:val="auto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Se necessário, o Ministério</w:t>
      </w:r>
      <w:r>
        <w:rPr>
          <w:rFonts w:ascii="Arial" w:hAnsi="Arial" w:cs="Arial"/>
          <w:lang w:bidi="ar-SA"/>
        </w:rPr>
        <w:t xml:space="preserve"> Público adotará as medidas judiciais cabíveis para assegurar o fiel cumprimento da presente recomendação, sem prejuízo da apuração de eventual responsabilidade </w:t>
      </w:r>
      <w:proofErr w:type="gramStart"/>
      <w:r>
        <w:rPr>
          <w:rFonts w:ascii="Arial" w:hAnsi="Arial" w:cs="Arial"/>
          <w:lang w:bidi="ar-SA"/>
        </w:rPr>
        <w:t>daquele cuja ação</w:t>
      </w:r>
      <w:proofErr w:type="gramEnd"/>
      <w:r>
        <w:rPr>
          <w:rFonts w:ascii="Arial" w:hAnsi="Arial" w:cs="Arial"/>
          <w:lang w:bidi="ar-SA"/>
        </w:rPr>
        <w:t xml:space="preserve"> ou omissão resultar na violação dos direitos de crianças e adolescentes (art.</w:t>
      </w:r>
      <w:r>
        <w:rPr>
          <w:rFonts w:ascii="Arial" w:hAnsi="Arial" w:cs="Arial"/>
          <w:lang w:bidi="ar-SA"/>
        </w:rPr>
        <w:t>201, incisos VIII e X, Lei nº8.069/90).</w:t>
      </w:r>
    </w:p>
    <w:p w14:paraId="2FB47C89" w14:textId="77777777" w:rsidR="004A3525" w:rsidRDefault="004A3525">
      <w:pPr>
        <w:suppressAutoHyphens w:val="0"/>
        <w:jc w:val="both"/>
        <w:textAlignment w:val="auto"/>
        <w:rPr>
          <w:rStyle w:val="Fontepargpadro2"/>
          <w:rFonts w:ascii="Arial" w:eastAsia="Verdana" w:hAnsi="Arial" w:cs="Arial"/>
        </w:rPr>
      </w:pPr>
    </w:p>
    <w:p w14:paraId="3A1A59D4" w14:textId="77777777" w:rsidR="004A3525" w:rsidRDefault="003A3849">
      <w:pPr>
        <w:suppressAutoHyphens w:val="0"/>
        <w:ind w:firstLine="720"/>
        <w:jc w:val="both"/>
        <w:textAlignment w:val="auto"/>
        <w:rPr>
          <w:rStyle w:val="Fontepargpadro2"/>
          <w:rFonts w:ascii="Arial" w:eastAsia="Verdana" w:hAnsi="Arial" w:cs="Arial"/>
        </w:rPr>
      </w:pPr>
      <w:r>
        <w:rPr>
          <w:rStyle w:val="Fontepargpadro2"/>
          <w:rFonts w:ascii="Arial" w:eastAsia="Verdana-Bold" w:hAnsi="Arial" w:cs="Arial"/>
        </w:rPr>
        <w:t>Dê-se ciência da presente recomendação</w:t>
      </w:r>
      <w:r>
        <w:rPr>
          <w:rStyle w:val="Fontepargpadro2"/>
          <w:rFonts w:ascii="Arial" w:eastAsia="Verdana" w:hAnsi="Arial" w:cs="Arial"/>
        </w:rPr>
        <w:t>:</w:t>
      </w:r>
    </w:p>
    <w:p w14:paraId="1FF4ED7D" w14:textId="77777777" w:rsidR="004A3525" w:rsidRDefault="004A3525">
      <w:pPr>
        <w:pStyle w:val="Standard"/>
        <w:ind w:firstLine="1134"/>
        <w:jc w:val="both"/>
        <w:rPr>
          <w:rFonts w:ascii="Arial" w:hAnsi="Arial" w:cs="Arial"/>
          <w:color w:val="FF0000"/>
        </w:rPr>
      </w:pPr>
    </w:p>
    <w:p w14:paraId="1247953A" w14:textId="77777777" w:rsidR="004A3525" w:rsidRDefault="003A384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 Prefeito do Município de XXXX;</w:t>
      </w:r>
    </w:p>
    <w:p w14:paraId="5F348A1D" w14:textId="77777777" w:rsidR="004A3525" w:rsidRDefault="004A3525">
      <w:pPr>
        <w:pStyle w:val="PargrafodaLista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A375A4" w14:textId="77777777" w:rsidR="004A3525" w:rsidRDefault="003A384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 Secretário Municipal de Saúde;</w:t>
      </w:r>
    </w:p>
    <w:p w14:paraId="02E4FF21" w14:textId="77777777" w:rsidR="004A3525" w:rsidRDefault="004A3525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14:paraId="261C53DB" w14:textId="77777777" w:rsidR="004A3525" w:rsidRDefault="003A384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 Presidente do Conselho Municipal dos Direitos da Criança – CMDCA;</w:t>
      </w:r>
    </w:p>
    <w:p w14:paraId="27C9BB40" w14:textId="77777777" w:rsidR="004A3525" w:rsidRDefault="004A3525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14:paraId="012143B2" w14:textId="77777777" w:rsidR="004A3525" w:rsidRDefault="003A384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aos membros do Conselho </w:t>
      </w:r>
      <w:r>
        <w:rPr>
          <w:rFonts w:ascii="Arial" w:hAnsi="Arial" w:cs="Arial"/>
          <w:color w:val="000000" w:themeColor="text1"/>
          <w:sz w:val="24"/>
          <w:szCs w:val="24"/>
        </w:rPr>
        <w:t>Tutelar;</w:t>
      </w:r>
    </w:p>
    <w:p w14:paraId="742EB50A" w14:textId="77777777" w:rsidR="004A3525" w:rsidRDefault="003A3849">
      <w:pPr>
        <w:pStyle w:val="Standard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  <w:lang w:bidi="ar-SA"/>
        </w:rPr>
        <w:t>ao Centro de Apoio Operacional das Promotorias da Infância e Juventude – CAOCA.</w:t>
      </w:r>
    </w:p>
    <w:p w14:paraId="3EE4355F" w14:textId="77777777" w:rsidR="004A3525" w:rsidRDefault="004A3525">
      <w:pPr>
        <w:suppressAutoHyphens w:val="0"/>
        <w:jc w:val="both"/>
        <w:textAlignment w:val="auto"/>
        <w:rPr>
          <w:rFonts w:ascii="Arial" w:hAnsi="Arial" w:cs="Arial"/>
          <w:color w:val="000000" w:themeColor="text1"/>
          <w:lang w:bidi="ar-SA"/>
        </w:rPr>
      </w:pPr>
    </w:p>
    <w:p w14:paraId="53E062BD" w14:textId="77777777" w:rsidR="004A3525" w:rsidRDefault="003A3849">
      <w:pPr>
        <w:suppressAutoHyphens w:val="0"/>
        <w:ind w:firstLine="360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R</w:t>
      </w:r>
      <w:r>
        <w:rPr>
          <w:rStyle w:val="Fontepargpadro2"/>
          <w:rFonts w:ascii="Arial" w:eastAsia="Verdana" w:hAnsi="Arial" w:cs="Arial"/>
          <w:color w:val="000000" w:themeColor="text1"/>
        </w:rPr>
        <w:t xml:space="preserve">egistre-se </w:t>
      </w:r>
      <w:r>
        <w:rPr>
          <w:rFonts w:ascii="Arial" w:hAnsi="Arial" w:cs="Arial"/>
          <w:color w:val="000000" w:themeColor="text1"/>
        </w:rPr>
        <w:t>no sistema IDEA, anexando a presente recomendação.</w:t>
      </w:r>
    </w:p>
    <w:p w14:paraId="6238D5B5" w14:textId="77777777" w:rsidR="004A3525" w:rsidRDefault="004A3525">
      <w:pPr>
        <w:suppressAutoHyphens w:val="0"/>
        <w:ind w:firstLine="360"/>
        <w:jc w:val="both"/>
        <w:textAlignment w:val="auto"/>
        <w:rPr>
          <w:rFonts w:ascii="Arial" w:hAnsi="Arial" w:cs="Arial"/>
          <w:color w:val="000000" w:themeColor="text1"/>
        </w:rPr>
      </w:pPr>
    </w:p>
    <w:p w14:paraId="396B73EB" w14:textId="77777777" w:rsidR="004A3525" w:rsidRDefault="003A3849">
      <w:pPr>
        <w:suppressAutoHyphens w:val="0"/>
        <w:ind w:firstLine="360"/>
        <w:jc w:val="both"/>
        <w:textAlignment w:val="auto"/>
        <w:rPr>
          <w:rStyle w:val="Fontepargpadro2"/>
          <w:rFonts w:ascii="Arial" w:eastAsia="Verdana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Publique-se </w:t>
      </w:r>
      <w:r>
        <w:rPr>
          <w:rStyle w:val="Fontepargpadro2"/>
          <w:rFonts w:ascii="Arial" w:eastAsia="Verdana" w:hAnsi="Arial" w:cs="Arial"/>
          <w:color w:val="000000" w:themeColor="text1"/>
        </w:rPr>
        <w:t xml:space="preserve">no </w:t>
      </w:r>
      <w:proofErr w:type="spellStart"/>
      <w:r>
        <w:rPr>
          <w:rStyle w:val="Fontepargpadro2"/>
          <w:rFonts w:ascii="Arial" w:eastAsia="Verdana" w:hAnsi="Arial" w:cs="Arial"/>
          <w:color w:val="000000" w:themeColor="text1"/>
        </w:rPr>
        <w:t>DJe</w:t>
      </w:r>
      <w:proofErr w:type="spellEnd"/>
      <w:r>
        <w:rPr>
          <w:rStyle w:val="Fontepargpadro2"/>
          <w:rFonts w:ascii="Arial" w:eastAsia="Verdana" w:hAnsi="Arial" w:cs="Arial"/>
          <w:color w:val="000000" w:themeColor="text1"/>
        </w:rPr>
        <w:t>.</w:t>
      </w:r>
    </w:p>
    <w:p w14:paraId="6A4ADF2D" w14:textId="77777777" w:rsidR="004A3525" w:rsidRDefault="003A3849">
      <w:pPr>
        <w:spacing w:beforeAutospacing="1" w:after="119"/>
        <w:ind w:right="-510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                                    Município, XX de março de 2020.</w:t>
      </w:r>
    </w:p>
    <w:p w14:paraId="5560B543" w14:textId="77777777" w:rsidR="004A3525" w:rsidRDefault="003A3849">
      <w:pPr>
        <w:ind w:left="1418" w:firstLine="709"/>
      </w:pPr>
      <w:r>
        <w:rPr>
          <w:rFonts w:ascii="Arial" w:hAnsi="Arial" w:cs="Arial"/>
          <w:b/>
          <w:bCs/>
          <w:color w:val="000000" w:themeColor="text1"/>
        </w:rPr>
        <w:t xml:space="preserve">              </w:t>
      </w:r>
    </w:p>
    <w:p w14:paraId="7A16A51A" w14:textId="77777777" w:rsidR="004A3525" w:rsidRDefault="003A3849">
      <w:pPr>
        <w:ind w:left="1418"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  <w:t xml:space="preserve">      XXXXXXXXXXX</w:t>
      </w:r>
    </w:p>
    <w:p w14:paraId="51C8C783" w14:textId="77777777" w:rsidR="004A3525" w:rsidRDefault="003A3849">
      <w:pPr>
        <w:ind w:left="2160" w:firstLine="720"/>
      </w:pPr>
      <w:r>
        <w:rPr>
          <w:rFonts w:ascii="Arial" w:hAnsi="Arial" w:cs="Arial"/>
          <w:color w:val="000000" w:themeColor="text1"/>
        </w:rPr>
        <w:t xml:space="preserve">      Promotor de Justiça</w:t>
      </w:r>
    </w:p>
    <w:sectPr w:rsidR="004A352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5E15F" w14:textId="77777777" w:rsidR="003A3849" w:rsidRDefault="003A3849">
      <w:r>
        <w:separator/>
      </w:r>
    </w:p>
  </w:endnote>
  <w:endnote w:type="continuationSeparator" w:id="0">
    <w:p w14:paraId="115D4D50" w14:textId="77777777" w:rsidR="003A3849" w:rsidRDefault="003A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C9EE" w14:textId="77777777" w:rsidR="003A3849" w:rsidRDefault="003A3849">
      <w:r>
        <w:separator/>
      </w:r>
    </w:p>
  </w:footnote>
  <w:footnote w:type="continuationSeparator" w:id="0">
    <w:p w14:paraId="1D02E88D" w14:textId="77777777" w:rsidR="003A3849" w:rsidRDefault="003A3849">
      <w:r>
        <w:continuationSeparator/>
      </w:r>
    </w:p>
  </w:footnote>
  <w:footnote w:id="1">
    <w:p w14:paraId="1C1B7498" w14:textId="77777777" w:rsidR="004A3525" w:rsidRDefault="003A3849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t>Disponível em:</w:t>
      </w:r>
      <w:r>
        <w:rPr>
          <w:color w:val="333333"/>
        </w:rPr>
        <w:t xml:space="preserve"> </w:t>
      </w:r>
      <w:hyperlink r:id="rId1">
        <w:r>
          <w:rPr>
            <w:rStyle w:val="LinkdaInternet"/>
            <w:rFonts w:cstheme="minorHAnsi"/>
            <w:color w:val="000000" w:themeColor="text1"/>
          </w:rPr>
          <w:t>http://www.planalto.gov.br/</w:t>
        </w:r>
      </w:hyperlink>
      <w:r>
        <w:rPr>
          <w:rStyle w:val="LinkdaInternet"/>
          <w:rFonts w:cstheme="minorHAnsi"/>
          <w:color w:val="000000" w:themeColor="text1"/>
        </w:rPr>
        <w:t>ccivil_03/portaria/DLG6-2020.htm</w:t>
      </w:r>
    </w:p>
  </w:footnote>
  <w:footnote w:id="2">
    <w:p w14:paraId="6454A882" w14:textId="77777777" w:rsidR="004A3525" w:rsidRDefault="003A3849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t>Disponível em:</w:t>
      </w:r>
      <w:r>
        <w:rPr>
          <w:color w:val="000000" w:themeColor="text1"/>
        </w:rPr>
        <w:t xml:space="preserve"> </w:t>
      </w:r>
      <w:hyperlink r:id="rId2">
        <w:r>
          <w:rPr>
            <w:rStyle w:val="LinkdaInternet"/>
            <w:rFonts w:cstheme="minorHAnsi"/>
            <w:color w:val="000000" w:themeColor="text1"/>
          </w:rPr>
          <w:t>http://www.saude.ba.gov.br/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2974"/>
    <w:multiLevelType w:val="multilevel"/>
    <w:tmpl w:val="047697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5219F9"/>
    <w:multiLevelType w:val="multilevel"/>
    <w:tmpl w:val="44D6177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25"/>
    <w:rsid w:val="003A3849"/>
    <w:rsid w:val="004A3525"/>
    <w:rsid w:val="00A1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6FA4"/>
  <w15:docId w15:val="{E7186478-884A-41AB-9145-DE32D8C7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tulo2">
    <w:name w:val="heading 2"/>
    <w:basedOn w:val="Normal"/>
    <w:qFormat/>
    <w:pPr>
      <w:keepNext/>
      <w:widowControl w:val="0"/>
      <w:ind w:left="851" w:right="-518"/>
      <w:jc w:val="center"/>
      <w:outlineLvl w:val="1"/>
    </w:pPr>
    <w:rPr>
      <w:rFonts w:ascii="Monotype Corsiva" w:hAnsi="Monotype Corsiva" w:cs="Monotype Corsiva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Smbolosdenumerao">
    <w:name w:val="Símbolos de numeração"/>
    <w:qFormat/>
  </w:style>
  <w:style w:type="character" w:styleId="Refdenotaderodap">
    <w:name w:val="footnote reference"/>
    <w:qFormat/>
    <w:rsid w:val="00FB5744"/>
    <w:rPr>
      <w:vertAlign w:val="superscript"/>
    </w:rPr>
  </w:style>
  <w:style w:type="character" w:customStyle="1" w:styleId="NormalizadoChar">
    <w:name w:val="Normalizado Char"/>
    <w:basedOn w:val="Fontepargpadro"/>
    <w:qFormat/>
    <w:rsid w:val="00FB5744"/>
    <w:rPr>
      <w:rFonts w:ascii="Tahoma" w:hAnsi="Tahoma" w:cs="Tahoma"/>
      <w:sz w:val="28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060BD4"/>
    <w:rPr>
      <w:sz w:val="20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060BD4"/>
    <w:rPr>
      <w:color w:val="0000FF"/>
      <w:u w:val="single"/>
    </w:rPr>
  </w:style>
  <w:style w:type="character" w:customStyle="1" w:styleId="Fontepargpadro2">
    <w:name w:val="Fonte parág. padrão2"/>
    <w:qFormat/>
    <w:rsid w:val="00206AD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87F5F"/>
    <w:rPr>
      <w:rFonts w:ascii="Segoe UI" w:hAnsi="Segoe UI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D010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D0103"/>
    <w:rPr>
      <w:sz w:val="20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D0103"/>
    <w:rPr>
      <w:b/>
      <w:bCs/>
      <w:sz w:val="20"/>
      <w:szCs w:val="18"/>
    </w:rPr>
  </w:style>
  <w:style w:type="character" w:customStyle="1" w:styleId="ListLabel1">
    <w:name w:val="ListLabel 1"/>
    <w:qFormat/>
    <w:rPr>
      <w:rFonts w:cs="Arial"/>
      <w:color w:val="00000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customStyle="1" w:styleId="Ttulo1">
    <w:name w:val="Título1"/>
    <w:next w:val="Corpodetexto"/>
    <w:qFormat/>
    <w:pPr>
      <w:keepNext/>
      <w:widowControl w:val="0"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rFonts w:eastAsia="SimSun, 宋体"/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tulo">
    <w:name w:val="Title"/>
    <w:basedOn w:val="Standard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Normal"/>
    <w:qFormat/>
    <w:pPr>
      <w:widowControl w:val="0"/>
      <w:jc w:val="center"/>
    </w:pPr>
    <w:rPr>
      <w:i/>
      <w:iCs/>
    </w:rPr>
  </w:style>
  <w:style w:type="paragraph" w:customStyle="1" w:styleId="Recuodecorpodetexto21">
    <w:name w:val="Recuo de corpo de texto 21"/>
    <w:basedOn w:val="Standard"/>
    <w:qFormat/>
    <w:pPr>
      <w:ind w:firstLine="3402"/>
      <w:jc w:val="both"/>
    </w:pPr>
  </w:style>
  <w:style w:type="paragraph" w:customStyle="1" w:styleId="WW-Ttulo">
    <w:name w:val="WW-Título"/>
    <w:basedOn w:val="Standard"/>
    <w:qFormat/>
    <w:pPr>
      <w:spacing w:after="120"/>
      <w:jc w:val="center"/>
    </w:pPr>
    <w:rPr>
      <w:rFonts w:ascii="Wide Latin" w:hAnsi="Wide Latin" w:cs="Wide Latin"/>
      <w:u w:val="single"/>
    </w:rPr>
  </w:style>
  <w:style w:type="paragraph" w:customStyle="1" w:styleId="Ttulo10">
    <w:name w:val="Título1"/>
    <w:basedOn w:val="Standar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styleId="Textodenotaderodap">
    <w:name w:val="footnote text"/>
    <w:basedOn w:val="Normal"/>
  </w:style>
  <w:style w:type="paragraph" w:styleId="NormalWeb">
    <w:name w:val="Normal (Web)"/>
    <w:basedOn w:val="Normal"/>
    <w:uiPriority w:val="99"/>
    <w:unhideWhenUsed/>
    <w:qFormat/>
    <w:rsid w:val="0022535F"/>
    <w:pPr>
      <w:suppressAutoHyphens w:val="0"/>
      <w:spacing w:beforeAutospacing="1" w:after="119"/>
      <w:textAlignment w:val="auto"/>
    </w:pPr>
    <w:rPr>
      <w:rFonts w:eastAsia="Times New Roman" w:cs="Times New Roman"/>
      <w:lang w:eastAsia="pt-BR" w:bidi="ar-SA"/>
    </w:rPr>
  </w:style>
  <w:style w:type="paragraph" w:styleId="PargrafodaLista">
    <w:name w:val="List Paragraph"/>
    <w:basedOn w:val="Normal"/>
    <w:uiPriority w:val="34"/>
    <w:qFormat/>
    <w:rsid w:val="00206ADA"/>
    <w:pPr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87F5F"/>
    <w:rPr>
      <w:rFonts w:ascii="Segoe UI" w:hAnsi="Segoe UI"/>
      <w:sz w:val="18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D0103"/>
    <w:rPr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DD0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am02.safelinks.protection.outlook.com/?url=http%3A%2F%2Fwww.saude.ba.gov.br%2F2020%2F03%2F13%2Fboletim-novo-coronavirus-13-03-2020%2F&amp;data=01|01|marciarabelo@mpba.mp.br|af737001d5ff4404824508d7c8318241|7df112d6178e4548ad2488e1dabe3852|0&amp;sdata=BlAMYKY8QEelf%2BkhyBIEn67vVAKcfyaHm1BOhi3VLb4%3D&amp;reserved=0" TargetMode="External"/><Relationship Id="rId1" Type="http://schemas.openxmlformats.org/officeDocument/2006/relationships/hyperlink" Target="http://www.planalto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AA56-52EA-4CB7-92A9-CF18A37B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1766</Words>
  <Characters>9538</Characters>
  <Application>Microsoft Office Word</Application>
  <DocSecurity>0</DocSecurity>
  <Lines>79</Lines>
  <Paragraphs>22</Paragraphs>
  <ScaleCrop>false</ScaleCrop>
  <Company>Hewlett-Packard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dc:description/>
  <cp:lastModifiedBy>Patricia Souza Gomes A. de Oliveira</cp:lastModifiedBy>
  <cp:revision>2</cp:revision>
  <cp:lastPrinted>2020-03-27T00:47:00Z</cp:lastPrinted>
  <dcterms:created xsi:type="dcterms:W3CDTF">2020-03-27T16:49:00Z</dcterms:created>
  <dcterms:modified xsi:type="dcterms:W3CDTF">2020-03-27T16:49:00Z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